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page" w:tblpX="1241" w:tblpY="-241"/>
        <w:tblW w:w="13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5250"/>
        <w:gridCol w:w="5640"/>
      </w:tblGrid>
      <w:tr w:rsidR="00A5297B" w:rsidRPr="00287493" w14:paraId="335D68A1" w14:textId="77777777" w:rsidTr="00A5297B">
        <w:tc>
          <w:tcPr>
            <w:tcW w:w="280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1666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Critical Elements:</w:t>
            </w:r>
          </w:p>
          <w:p w14:paraId="66CA38B8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Course Offerings Lens</w:t>
            </w:r>
          </w:p>
        </w:tc>
        <w:tc>
          <w:tcPr>
            <w:tcW w:w="525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D9BC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 w:rsidRPr="00287493">
              <w:rPr>
                <w:rFonts w:ascii="Helvetica Neue" w:hAnsi="Helvetica Neue"/>
                <w:b/>
              </w:rPr>
              <w:t xml:space="preserve">Weaker </w:t>
            </w:r>
            <w:r>
              <w:rPr>
                <w:rFonts w:ascii="Helvetica Neue" w:hAnsi="Helvetica Neue"/>
                <w:b/>
              </w:rPr>
              <w:t>Documents</w:t>
            </w:r>
          </w:p>
        </w:tc>
        <w:tc>
          <w:tcPr>
            <w:tcW w:w="564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FAE8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 w:rsidRPr="00287493">
              <w:rPr>
                <w:rFonts w:ascii="Helvetica Neue" w:hAnsi="Helvetica Neue"/>
                <w:b/>
              </w:rPr>
              <w:t xml:space="preserve">Stronger </w:t>
            </w:r>
            <w:r>
              <w:rPr>
                <w:rFonts w:ascii="Helvetica Neue" w:hAnsi="Helvetica Neue"/>
                <w:b/>
              </w:rPr>
              <w:t>Documents</w:t>
            </w:r>
          </w:p>
        </w:tc>
      </w:tr>
      <w:tr w:rsidR="00A5297B" w:rsidRPr="00287493" w14:paraId="49E5AC23" w14:textId="77777777" w:rsidTr="00A5297B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B3DE" w14:textId="77777777" w:rsidR="00A5297B" w:rsidRP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 w:rsidRPr="00A5297B">
              <w:rPr>
                <w:rFonts w:ascii="Helvetica Neue" w:hAnsi="Helvetica Neue"/>
                <w:b/>
              </w:rPr>
              <w:t>Focus on the learning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B25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Description identifies the type of learner that the course hopes to attract, rather than the learning.</w:t>
            </w:r>
          </w:p>
          <w:p w14:paraId="6A564FED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  <w:p w14:paraId="0C45301C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630F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Knowledge and skills expected as an outcome of the course are identified.</w:t>
            </w:r>
          </w:p>
          <w:p w14:paraId="7B0C1BD3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  <w:p w14:paraId="1A9464A4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Process for learning is clarified for the student (i.e. students will apply innovative techniques that incorporate…)</w:t>
            </w:r>
          </w:p>
        </w:tc>
      </w:tr>
      <w:tr w:rsidR="00A5297B" w:rsidRPr="00287493" w14:paraId="762A5741" w14:textId="77777777" w:rsidTr="00A5297B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9C46" w14:textId="77777777" w:rsidR="00A5297B" w:rsidRP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 w:rsidRPr="00A5297B">
              <w:rPr>
                <w:rFonts w:ascii="Helvetica Neue" w:hAnsi="Helvetica Neue"/>
                <w:b/>
              </w:rPr>
              <w:t>Accessibility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EFF1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Course descriptions and department overview identify a process where students require pre-requisites or teacher recommendations to gain entry.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A11C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Course descriptions and department overview clarify that a student can gain access to a course based on personal interest, motivation, and availability in his/her schedule.</w:t>
            </w:r>
          </w:p>
        </w:tc>
      </w:tr>
      <w:tr w:rsidR="00A5297B" w:rsidRPr="00287493" w14:paraId="274B21B8" w14:textId="77777777" w:rsidTr="00A5297B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5FA2" w14:textId="77777777" w:rsidR="00A5297B" w:rsidRP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 w:rsidRPr="00A5297B">
              <w:rPr>
                <w:rFonts w:ascii="Helvetica Neue" w:hAnsi="Helvetica Neue"/>
                <w:b/>
              </w:rPr>
              <w:t>Equity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AFFB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Courses support a learning environment that separates learners by perceived level of ability.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F9C3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Courses support a learning environment that encourages a heterogeneous learning community.  </w:t>
            </w:r>
          </w:p>
          <w:p w14:paraId="4B6C95EA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  <w:p w14:paraId="1FC01750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Opportunities for acceleration or honors challenges are embedded into the course offerings and are accessible “on demand.”</w:t>
            </w:r>
          </w:p>
        </w:tc>
      </w:tr>
      <w:tr w:rsidR="00A5297B" w:rsidRPr="00287493" w14:paraId="2C856BE6" w14:textId="77777777" w:rsidTr="00A5297B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5887" w14:textId="77777777" w:rsidR="00A5297B" w:rsidRP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" w:hAnsi="Helvetica Neue"/>
                <w:b/>
              </w:rPr>
            </w:pPr>
            <w:r w:rsidRPr="00A5297B">
              <w:rPr>
                <w:rFonts w:ascii="Helvetica Neue" w:hAnsi="Helvetica Neue"/>
                <w:b/>
              </w:rPr>
              <w:t>Personalization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EDDC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Minimal support within the document in terms of helping students plan a sequence of learning experiences to meet graduation requirements. </w:t>
            </w:r>
          </w:p>
          <w:p w14:paraId="06A30151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  <w:p w14:paraId="36764596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Limited references to support in terms of contact people and school services that are designed to help a student consider opportunities for meeting proficiency and graduation requirements.</w:t>
            </w:r>
          </w:p>
          <w:p w14:paraId="72585811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  <w:p w14:paraId="42377671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Links to supporting materials are often inactive or out-of-date.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A70A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Guidance available within the document to support the student’s planning process as they craft plans to meet proficiency and graduation requirements, and build upon aspirations. </w:t>
            </w:r>
          </w:p>
          <w:p w14:paraId="702F9944" w14:textId="77777777" w:rsidR="00B7038D" w:rsidRDefault="00B7038D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bookmarkStart w:id="0" w:name="_GoBack"/>
            <w:bookmarkEnd w:id="0"/>
          </w:p>
          <w:p w14:paraId="5A600A3D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References contact people and school services such as guidance, career services,and an advisory program.  </w:t>
            </w:r>
          </w:p>
          <w:p w14:paraId="3175BDAC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  <w:p w14:paraId="0CFA3E76" w14:textId="77777777" w:rsidR="00A5297B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Document provides current and accurate links to useful materials for students and parents to consider learning options.</w:t>
            </w:r>
          </w:p>
          <w:p w14:paraId="773AF993" w14:textId="77777777" w:rsidR="00A5297B" w:rsidRPr="00287493" w:rsidRDefault="00A5297B" w:rsidP="00A5297B">
            <w:pPr>
              <w:pStyle w:val="normal0"/>
              <w:widowControl w:val="0"/>
              <w:spacing w:line="240" w:lineRule="auto"/>
              <w:rPr>
                <w:rFonts w:ascii="Helvetica Neue Light" w:hAnsi="Helvetica Neue Light"/>
              </w:rPr>
            </w:pPr>
          </w:p>
        </w:tc>
      </w:tr>
    </w:tbl>
    <w:p w14:paraId="72D351B4" w14:textId="77777777" w:rsidR="00433BFF" w:rsidRDefault="00433BFF">
      <w:pPr>
        <w:pStyle w:val="normal0"/>
        <w:ind w:left="720"/>
      </w:pPr>
    </w:p>
    <w:p w14:paraId="1365D52A" w14:textId="77777777" w:rsidR="00433BFF" w:rsidRDefault="00433BFF">
      <w:pPr>
        <w:pStyle w:val="normal0"/>
      </w:pPr>
    </w:p>
    <w:sectPr w:rsidR="00433BFF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60B3A" w14:textId="77777777" w:rsidR="00402432" w:rsidRDefault="00402432" w:rsidP="00C82121">
      <w:pPr>
        <w:spacing w:line="240" w:lineRule="auto"/>
      </w:pPr>
      <w:r>
        <w:separator/>
      </w:r>
    </w:p>
  </w:endnote>
  <w:endnote w:type="continuationSeparator" w:id="0">
    <w:p w14:paraId="75912D57" w14:textId="77777777" w:rsidR="00402432" w:rsidRDefault="00402432" w:rsidP="00C8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7"/>
      <w:gridCol w:w="11799"/>
    </w:tblGrid>
    <w:tr w:rsidR="00402432" w14:paraId="311DA592" w14:textId="77777777" w:rsidTr="00B96251">
      <w:tc>
        <w:tcPr>
          <w:tcW w:w="1377" w:type="dxa"/>
        </w:tcPr>
        <w:p w14:paraId="2D55D585" w14:textId="29F67368" w:rsidR="00402432" w:rsidRDefault="00402432">
          <w:pPr>
            <w:pStyle w:val="Footer"/>
            <w:rPr>
              <w:rFonts w:eastAsia="Times New Roman"/>
              <w:color w:val="2C2E35"/>
              <w:sz w:val="18"/>
              <w:szCs w:val="18"/>
              <w:bdr w:val="none" w:sz="0" w:space="0" w:color="auto" w:frame="1"/>
              <w:shd w:val="clear" w:color="auto" w:fill="FFFFFF"/>
            </w:rPr>
          </w:pPr>
          <w:r>
            <w:rPr>
              <w:rFonts w:eastAsia="Times New Roman"/>
              <w:noProof/>
              <w:color w:val="365A76"/>
              <w:sz w:val="18"/>
              <w:szCs w:val="18"/>
              <w:shd w:val="clear" w:color="auto" w:fill="FFFFFF"/>
            </w:rPr>
            <w:drawing>
              <wp:inline distT="0" distB="0" distL="0" distR="0" wp14:anchorId="6EB62A54" wp14:editId="5D82D8A4">
                <wp:extent cx="737235" cy="259708"/>
                <wp:effectExtent l="0" t="0" r="0" b="0"/>
                <wp:docPr id="5" name="Picture 5" descr="reative Commons License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ative Commons License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259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9" w:type="dxa"/>
        </w:tcPr>
        <w:p w14:paraId="7BF3BAEB" w14:textId="77777777" w:rsidR="00402432" w:rsidRDefault="00402432">
          <w:pPr>
            <w:pStyle w:val="Footer"/>
            <w:rPr>
              <w:rFonts w:ascii="Arial" w:eastAsia="Times New Roman" w:hAnsi="Arial"/>
              <w:color w:val="2C2E35"/>
              <w:sz w:val="18"/>
              <w:szCs w:val="18"/>
              <w:shd w:val="clear" w:color="auto" w:fill="FFFFFF"/>
            </w:rPr>
          </w:pPr>
          <w:r>
            <w:rPr>
              <w:rFonts w:ascii="Arial" w:eastAsia="Times New Roman" w:hAnsi="Arial"/>
              <w:color w:val="2C2E35"/>
              <w:sz w:val="18"/>
              <w:szCs w:val="18"/>
              <w:bdr w:val="none" w:sz="0" w:space="0" w:color="auto" w:frame="1"/>
              <w:shd w:val="clear" w:color="auto" w:fill="FFFFFF"/>
            </w:rPr>
            <w:t xml:space="preserve">This work </w:t>
          </w:r>
          <w:r>
            <w:rPr>
              <w:rFonts w:ascii="Arial" w:eastAsia="Times New Roman" w:hAnsi="Arial"/>
              <w:color w:val="2C2E35"/>
              <w:sz w:val="18"/>
              <w:szCs w:val="18"/>
              <w:shd w:val="clear" w:color="auto" w:fill="FFFFFF"/>
            </w:rPr>
            <w:t>by</w:t>
          </w:r>
          <w:r>
            <w:rPr>
              <w:rStyle w:val="apple-converted-space"/>
              <w:rFonts w:ascii="Arial" w:eastAsia="Times New Roman" w:hAnsi="Arial"/>
              <w:color w:val="2C2E35"/>
              <w:sz w:val="18"/>
              <w:szCs w:val="18"/>
              <w:shd w:val="clear" w:color="auto" w:fill="FFFFFF"/>
            </w:rPr>
            <w:t> 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HYPERLINK "http://www.greatschoolspartnership.org/" \t "_blank"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Style w:val="Hyperlink"/>
              <w:rFonts w:ascii="Arial" w:eastAsia="Times New Roman" w:hAnsi="Arial"/>
              <w:color w:val="365A76"/>
              <w:sz w:val="18"/>
              <w:szCs w:val="18"/>
              <w:shd w:val="clear" w:color="auto" w:fill="FFFFFF"/>
            </w:rPr>
            <w:t>Great Schools Partnership</w:t>
          </w:r>
          <w:r>
            <w:rPr>
              <w:rFonts w:eastAsia="Times New Roman" w:cs="Times New Roman"/>
            </w:rPr>
            <w:fldChar w:fldCharType="end"/>
          </w:r>
          <w:r>
            <w:rPr>
              <w:rStyle w:val="apple-converted-space"/>
              <w:rFonts w:ascii="Arial" w:eastAsia="Times New Roman" w:hAnsi="Arial"/>
              <w:color w:val="2C2E35"/>
              <w:sz w:val="18"/>
              <w:szCs w:val="18"/>
              <w:shd w:val="clear" w:color="auto" w:fill="FFFFFF"/>
            </w:rPr>
            <w:t> </w:t>
          </w:r>
          <w:r>
            <w:rPr>
              <w:rFonts w:ascii="Arial" w:eastAsia="Times New Roman" w:hAnsi="Arial"/>
              <w:color w:val="2C2E35"/>
              <w:sz w:val="18"/>
              <w:szCs w:val="18"/>
              <w:shd w:val="clear" w:color="auto" w:fill="FFFFFF"/>
            </w:rPr>
            <w:t>is licensed under a</w:t>
          </w:r>
        </w:p>
        <w:p w14:paraId="50ED0D22" w14:textId="0A36F772" w:rsidR="00402432" w:rsidRDefault="00402432">
          <w:pPr>
            <w:pStyle w:val="Footer"/>
            <w:rPr>
              <w:rFonts w:eastAsia="Times New Roman"/>
              <w:color w:val="2C2E35"/>
              <w:sz w:val="18"/>
              <w:szCs w:val="18"/>
              <w:bdr w:val="none" w:sz="0" w:space="0" w:color="auto" w:frame="1"/>
              <w:shd w:val="clear" w:color="auto" w:fill="FFFFFF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HYPERLINK "http://creativecommons.org/licenses/by-nc-sa/4.0/" \t "_blank"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Style w:val="Hyperlink"/>
              <w:rFonts w:ascii="Arial" w:eastAsia="Times New Roman" w:hAnsi="Arial"/>
              <w:color w:val="365A76"/>
              <w:sz w:val="18"/>
              <w:szCs w:val="18"/>
              <w:shd w:val="clear" w:color="auto" w:fill="FFFFFF"/>
            </w:rPr>
            <w:t>Creative Commons Attribution-NonCommercial-ShareAlike 4.0 International License</w:t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 xml:space="preserve">                                 DRAFT, December 2015</w:t>
          </w:r>
        </w:p>
      </w:tc>
    </w:tr>
  </w:tbl>
  <w:p w14:paraId="448986B9" w14:textId="7D1BAE30" w:rsidR="00402432" w:rsidRDefault="00402432">
    <w:pPr>
      <w:pStyle w:val="Footer"/>
      <w:rPr>
        <w:rFonts w:eastAsia="Times New Roman"/>
        <w:color w:val="2C2E35"/>
        <w:sz w:val="18"/>
        <w:szCs w:val="18"/>
        <w:bdr w:val="none" w:sz="0" w:space="0" w:color="auto" w:frame="1"/>
        <w:shd w:val="clear" w:color="auto" w:fill="FFFFFF"/>
      </w:rPr>
    </w:pPr>
    <w:r w:rsidRPr="00B96251">
      <w:rPr>
        <w:rFonts w:eastAsia="Times New Roman"/>
        <w:color w:val="2C2E35"/>
        <w:sz w:val="18"/>
        <w:szCs w:val="18"/>
        <w:bdr w:val="none" w:sz="0" w:space="0" w:color="auto" w:frame="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656E" w14:textId="77777777" w:rsidR="00402432" w:rsidRDefault="00402432" w:rsidP="00C82121">
      <w:pPr>
        <w:spacing w:line="240" w:lineRule="auto"/>
      </w:pPr>
      <w:r>
        <w:separator/>
      </w:r>
    </w:p>
  </w:footnote>
  <w:footnote w:type="continuationSeparator" w:id="0">
    <w:p w14:paraId="135FF32D" w14:textId="77777777" w:rsidR="00402432" w:rsidRDefault="00402432" w:rsidP="00C82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969"/>
      <w:gridCol w:w="10967"/>
    </w:tblGrid>
    <w:tr w:rsidR="00402432" w:rsidRPr="00F21FA4" w14:paraId="2945C7D6" w14:textId="77777777" w:rsidTr="009C3DBC">
      <w:trPr>
        <w:trHeight w:val="1250"/>
        <w:jc w:val="center"/>
      </w:trPr>
      <w:tc>
        <w:tcPr>
          <w:tcW w:w="761" w:type="pct"/>
        </w:tcPr>
        <w:p w14:paraId="610CD24B" w14:textId="5841C276" w:rsidR="00402432" w:rsidRDefault="00402432" w:rsidP="009C3DBC">
          <w:pPr>
            <w:rPr>
              <w:rFonts w:ascii="Arial" w:hAnsi="Arial"/>
              <w:b/>
              <w:smallCaps/>
              <w:sz w:val="28"/>
            </w:rPr>
          </w:pPr>
          <w:r w:rsidRPr="00D46451">
            <w:rPr>
              <w:rFonts w:ascii="Helvetica Neue Light" w:hAnsi="Helvetica Neue Light"/>
              <w:sz w:val="100"/>
              <w:szCs w:val="100"/>
            </w:rPr>
            <w:t xml:space="preserve"> </w:t>
          </w:r>
          <w:r>
            <w:rPr>
              <w:rFonts w:ascii="Helvetica Neue Light" w:hAnsi="Helvetica Neue Light"/>
              <w:sz w:val="100"/>
              <w:szCs w:val="100"/>
            </w:rPr>
            <w:t xml:space="preserve"> </w:t>
          </w:r>
        </w:p>
        <w:p w14:paraId="43EC679B" w14:textId="6DCE101E" w:rsidR="00402432" w:rsidRPr="00A7704D" w:rsidRDefault="00402432" w:rsidP="009C3DBC">
          <w:pPr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154D3448" wp14:editId="4DDB587D">
                <wp:extent cx="1082966" cy="4572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280" cy="45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pct"/>
        </w:tcPr>
        <w:p w14:paraId="5F4F6F69" w14:textId="6DFB58D5" w:rsidR="00402432" w:rsidRDefault="00402432" w:rsidP="00C82121">
          <w:pPr>
            <w:jc w:val="right"/>
            <w:rPr>
              <w:rFonts w:ascii="Helvetica Neue" w:hAnsi="Helvetica Neue"/>
              <w:b/>
              <w:sz w:val="28"/>
              <w:szCs w:val="28"/>
            </w:rPr>
          </w:pPr>
          <w:r w:rsidRPr="000E5D7F">
            <w:rPr>
              <w:rFonts w:ascii="Helvetica Neue" w:hAnsi="Helvetica Neue"/>
              <w:b/>
              <w:sz w:val="28"/>
              <w:szCs w:val="28"/>
            </w:rPr>
            <w:t>Proficiency-Based Learning</w:t>
          </w:r>
          <w:r>
            <w:rPr>
              <w:rFonts w:ascii="Helvetica Neue" w:hAnsi="Helvetica Neue"/>
              <w:b/>
              <w:sz w:val="28"/>
              <w:szCs w:val="28"/>
            </w:rPr>
            <w:t xml:space="preserve"> Simplified</w:t>
          </w:r>
          <w:r w:rsidRPr="000E5D7F">
            <w:rPr>
              <w:rFonts w:ascii="Helvetica Neue" w:hAnsi="Helvetica Neue"/>
              <w:b/>
              <w:sz w:val="28"/>
              <w:szCs w:val="28"/>
            </w:rPr>
            <w:t xml:space="preserve"> </w:t>
          </w:r>
        </w:p>
        <w:p w14:paraId="0432BB3D" w14:textId="0D615298" w:rsidR="00402432" w:rsidRPr="009C3DBC" w:rsidRDefault="00402432" w:rsidP="00B730C4">
          <w:pPr>
            <w:jc w:val="right"/>
            <w:rPr>
              <w:rFonts w:ascii="Times" w:eastAsia="Times New Roman" w:hAnsi="Times" w:cs="Times New Roman"/>
              <w:color w:val="7F7F7F" w:themeColor="text1" w:themeTint="80"/>
              <w:sz w:val="28"/>
              <w:szCs w:val="28"/>
            </w:rPr>
          </w:pPr>
          <w:r>
            <w:rPr>
              <w:rFonts w:ascii="Helvetica Neue" w:eastAsia="Times New Roman" w:hAnsi="Helvetica Neue" w:cs="Times New Roman"/>
              <w:color w:val="7F7F7F" w:themeColor="text1" w:themeTint="80"/>
              <w:sz w:val="28"/>
              <w:szCs w:val="28"/>
            </w:rPr>
            <w:t>Program of Studies Review</w:t>
          </w:r>
        </w:p>
      </w:tc>
    </w:tr>
  </w:tbl>
  <w:p w14:paraId="75102AD1" w14:textId="77777777" w:rsidR="00402432" w:rsidRDefault="00402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BFF"/>
    <w:rsid w:val="00287493"/>
    <w:rsid w:val="00402432"/>
    <w:rsid w:val="00433BFF"/>
    <w:rsid w:val="005E4B62"/>
    <w:rsid w:val="009C3DBC"/>
    <w:rsid w:val="00A5297B"/>
    <w:rsid w:val="00A55016"/>
    <w:rsid w:val="00A96FF5"/>
    <w:rsid w:val="00B7038D"/>
    <w:rsid w:val="00B730C4"/>
    <w:rsid w:val="00B96251"/>
    <w:rsid w:val="00C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70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1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21"/>
  </w:style>
  <w:style w:type="paragraph" w:styleId="Footer">
    <w:name w:val="footer"/>
    <w:basedOn w:val="Normal"/>
    <w:link w:val="FooterChar"/>
    <w:uiPriority w:val="99"/>
    <w:unhideWhenUsed/>
    <w:rsid w:val="00C821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21"/>
  </w:style>
  <w:style w:type="table" w:styleId="TableGrid">
    <w:name w:val="Table Grid"/>
    <w:basedOn w:val="TableNormal"/>
    <w:uiPriority w:val="59"/>
    <w:rsid w:val="00C82121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2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6251"/>
  </w:style>
  <w:style w:type="paragraph" w:styleId="BalloonText">
    <w:name w:val="Balloon Text"/>
    <w:basedOn w:val="Normal"/>
    <w:link w:val="BalloonTextChar"/>
    <w:uiPriority w:val="99"/>
    <w:semiHidden/>
    <w:unhideWhenUsed/>
    <w:rsid w:val="00B730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1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21"/>
  </w:style>
  <w:style w:type="paragraph" w:styleId="Footer">
    <w:name w:val="footer"/>
    <w:basedOn w:val="Normal"/>
    <w:link w:val="FooterChar"/>
    <w:uiPriority w:val="99"/>
    <w:unhideWhenUsed/>
    <w:rsid w:val="00C821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21"/>
  </w:style>
  <w:style w:type="table" w:styleId="TableGrid">
    <w:name w:val="Table Grid"/>
    <w:basedOn w:val="TableNormal"/>
    <w:uiPriority w:val="59"/>
    <w:rsid w:val="00C82121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2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96251"/>
  </w:style>
  <w:style w:type="paragraph" w:styleId="BalloonText">
    <w:name w:val="Balloon Text"/>
    <w:basedOn w:val="Normal"/>
    <w:link w:val="BalloonTextChar"/>
    <w:uiPriority w:val="99"/>
    <w:semiHidden/>
    <w:unhideWhenUsed/>
    <w:rsid w:val="00B730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Macintosh Word</Application>
  <DocSecurity>0</DocSecurity>
  <Lines>13</Lines>
  <Paragraphs>3</Paragraphs>
  <ScaleCrop>false</ScaleCrop>
  <Company>Great Schools Partnership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Guide for Scoring Criteria v2.docx</dc:title>
  <cp:lastModifiedBy>Angela Hardy</cp:lastModifiedBy>
  <cp:revision>3</cp:revision>
  <cp:lastPrinted>2015-12-01T17:18:00Z</cp:lastPrinted>
  <dcterms:created xsi:type="dcterms:W3CDTF">2015-12-01T17:18:00Z</dcterms:created>
  <dcterms:modified xsi:type="dcterms:W3CDTF">2015-12-01T17:18:00Z</dcterms:modified>
</cp:coreProperties>
</file>